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540" w:before="480" w:lineRule="auto"/>
        <w:contextualSpacing w:val="0"/>
        <w:rPr>
          <w:rFonts w:ascii="Georgia" w:cs="Georgia" w:eastAsia="Georgia" w:hAnsi="Georgia"/>
          <w:i w:val="1"/>
          <w:color w:val="333333"/>
          <w:sz w:val="27"/>
          <w:szCs w:val="27"/>
        </w:rPr>
      </w:pPr>
      <w:bookmarkStart w:colFirst="0" w:colLast="0" w:name="_jf07vpngr6de" w:id="0"/>
      <w:bookmarkEnd w:id="0"/>
      <w:r w:rsidDel="00000000" w:rsidR="00000000" w:rsidRPr="00000000">
        <w:rPr>
          <w:rFonts w:ascii="Georgia" w:cs="Georgia" w:eastAsia="Georgia" w:hAnsi="Georgia"/>
          <w:b w:val="1"/>
          <w:sz w:val="60"/>
          <w:szCs w:val="60"/>
          <w:rtl w:val="0"/>
        </w:rPr>
        <w:t xml:space="preserve">How To Make Dilly Beans</w:t>
        <w:br w:type="textWrapping"/>
      </w:r>
      <w:r w:rsidDel="00000000" w:rsidR="00000000" w:rsidRPr="00000000">
        <w:rPr>
          <w:rFonts w:ascii="Georgia" w:cs="Georgia" w:eastAsia="Georgia" w:hAnsi="Georgia"/>
          <w:i w:val="1"/>
          <w:color w:val="333333"/>
          <w:sz w:val="27"/>
          <w:szCs w:val="27"/>
          <w:rtl w:val="0"/>
        </w:rPr>
        <w:t xml:space="preserve">Makes 1 quart-sized jar or 2 pint-sized jars</w:t>
      </w:r>
    </w:p>
    <w:p w:rsidR="00000000" w:rsidDel="00000000" w:rsidP="00000000" w:rsidRDefault="00000000" w:rsidRPr="00000000" w14:paraId="00000001">
      <w:pPr>
        <w:contextualSpacing w:val="0"/>
        <w:rPr>
          <w:sz w:val="28"/>
          <w:szCs w:val="28"/>
        </w:rPr>
      </w:pPr>
      <w:hyperlink r:id="rId6">
        <w:r w:rsidDel="00000000" w:rsidR="00000000" w:rsidRPr="00000000">
          <w:rPr>
            <w:color w:val="1155cc"/>
            <w:sz w:val="28"/>
            <w:szCs w:val="28"/>
            <w:u w:val="single"/>
            <w:rtl w:val="0"/>
          </w:rPr>
          <w:t xml:space="preserve">https://www.thekitchn.com/how-to-make-dilly-beans-233956</w:t>
        </w:r>
      </w:hyperlink>
      <w:r w:rsidDel="00000000" w:rsidR="00000000" w:rsidRPr="00000000">
        <w:rPr>
          <w:rtl w:val="0"/>
        </w:rPr>
      </w:r>
    </w:p>
    <w:p w:rsidR="00000000" w:rsidDel="00000000" w:rsidP="00000000" w:rsidRDefault="00000000" w:rsidRPr="00000000" w14:paraId="0000000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600" w:before="480" w:lineRule="auto"/>
        <w:contextualSpacing w:val="0"/>
        <w:rPr>
          <w:rFonts w:ascii="Georgia" w:cs="Georgia" w:eastAsia="Georgia" w:hAnsi="Georgia"/>
          <w:b w:val="1"/>
          <w:color w:val="333333"/>
          <w:sz w:val="35"/>
          <w:szCs w:val="35"/>
        </w:rPr>
      </w:pPr>
      <w:bookmarkStart w:colFirst="0" w:colLast="0" w:name="_nqh6e2gfgx9n" w:id="1"/>
      <w:bookmarkEnd w:id="1"/>
      <w:r w:rsidDel="00000000" w:rsidR="00000000" w:rsidRPr="00000000">
        <w:rPr>
          <w:rFonts w:ascii="Georgia" w:cs="Georgia" w:eastAsia="Georgia" w:hAnsi="Georgia"/>
          <w:b w:val="1"/>
          <w:color w:val="333333"/>
          <w:sz w:val="35"/>
          <w:szCs w:val="35"/>
          <w:rtl w:val="0"/>
        </w:rPr>
        <w:t xml:space="preserve">What You Need</w:t>
      </w:r>
    </w:p>
    <w:p w:rsidR="00000000" w:rsidDel="00000000" w:rsidP="00000000" w:rsidRDefault="00000000" w:rsidRPr="00000000" w14:paraId="00000003">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540" w:before="480" w:lineRule="auto"/>
        <w:contextualSpacing w:val="0"/>
        <w:rPr>
          <w:rFonts w:ascii="Georgia" w:cs="Georgia" w:eastAsia="Georgia" w:hAnsi="Georgia"/>
          <w:b w:val="1"/>
          <w:color w:val="333333"/>
          <w:sz w:val="27"/>
          <w:szCs w:val="27"/>
        </w:rPr>
      </w:pPr>
      <w:bookmarkStart w:colFirst="0" w:colLast="0" w:name="_hato4f883g7n" w:id="2"/>
      <w:bookmarkEnd w:id="2"/>
      <w:r w:rsidDel="00000000" w:rsidR="00000000" w:rsidRPr="00000000">
        <w:rPr>
          <w:rFonts w:ascii="Georgia" w:cs="Georgia" w:eastAsia="Georgia" w:hAnsi="Georgia"/>
          <w:b w:val="1"/>
          <w:color w:val="333333"/>
          <w:sz w:val="27"/>
          <w:szCs w:val="27"/>
          <w:rtl w:val="0"/>
        </w:rPr>
        <w:t xml:space="preserve">Ingredients</w:t>
      </w:r>
    </w:p>
    <w:p w:rsidR="00000000" w:rsidDel="00000000" w:rsidP="00000000" w:rsidRDefault="00000000" w:rsidRPr="00000000" w14:paraId="00000004">
      <w:pPr>
        <w:numPr>
          <w:ilvl w:val="0"/>
          <w:numId w:val="1"/>
        </w:numPr>
        <w:spacing w:after="720" w:before="480" w:lineRule="auto"/>
        <w:ind w:left="720" w:hanging="360"/>
        <w:rPr/>
      </w:pPr>
      <w:r w:rsidDel="00000000" w:rsidR="00000000" w:rsidRPr="00000000">
        <w:rPr>
          <w:rFonts w:ascii="Georgia" w:cs="Georgia" w:eastAsia="Georgia" w:hAnsi="Georgia"/>
          <w:sz w:val="27"/>
          <w:szCs w:val="27"/>
          <w:rtl w:val="0"/>
        </w:rPr>
        <w:t xml:space="preserve">1 pound green, yellow, or purple string beans</w:t>
      </w:r>
    </w:p>
    <w:p w:rsidR="00000000" w:rsidDel="00000000" w:rsidP="00000000" w:rsidRDefault="00000000" w:rsidRPr="00000000" w14:paraId="00000005">
      <w:pPr>
        <w:numPr>
          <w:ilvl w:val="0"/>
          <w:numId w:val="1"/>
        </w:numPr>
        <w:spacing w:after="720" w:before="480" w:lineRule="auto"/>
        <w:ind w:left="720" w:hanging="360"/>
        <w:rPr/>
      </w:pPr>
      <w:r w:rsidDel="00000000" w:rsidR="00000000" w:rsidRPr="00000000">
        <w:rPr>
          <w:rFonts w:ascii="Georgia" w:cs="Georgia" w:eastAsia="Georgia" w:hAnsi="Georgia"/>
          <w:sz w:val="27"/>
          <w:szCs w:val="27"/>
          <w:rtl w:val="0"/>
        </w:rPr>
        <w:t xml:space="preserve">2 cloves garlic</w:t>
      </w:r>
    </w:p>
    <w:p w:rsidR="00000000" w:rsidDel="00000000" w:rsidP="00000000" w:rsidRDefault="00000000" w:rsidRPr="00000000" w14:paraId="00000006">
      <w:pPr>
        <w:numPr>
          <w:ilvl w:val="0"/>
          <w:numId w:val="1"/>
        </w:numPr>
        <w:spacing w:after="720" w:before="480" w:lineRule="auto"/>
        <w:ind w:left="720" w:hanging="360"/>
        <w:rPr/>
      </w:pPr>
      <w:r w:rsidDel="00000000" w:rsidR="00000000" w:rsidRPr="00000000">
        <w:rPr>
          <w:rFonts w:ascii="Georgia" w:cs="Georgia" w:eastAsia="Georgia" w:hAnsi="Georgia"/>
          <w:sz w:val="27"/>
          <w:szCs w:val="27"/>
          <w:rtl w:val="0"/>
        </w:rPr>
        <w:t xml:space="preserve">1/2 teaspoon red pepper flakes</w:t>
      </w:r>
    </w:p>
    <w:p w:rsidR="00000000" w:rsidDel="00000000" w:rsidP="00000000" w:rsidRDefault="00000000" w:rsidRPr="00000000" w14:paraId="00000007">
      <w:pPr>
        <w:numPr>
          <w:ilvl w:val="0"/>
          <w:numId w:val="1"/>
        </w:numPr>
        <w:spacing w:after="720" w:before="480" w:lineRule="auto"/>
        <w:ind w:left="720" w:hanging="360"/>
        <w:rPr/>
      </w:pPr>
      <w:r w:rsidDel="00000000" w:rsidR="00000000" w:rsidRPr="00000000">
        <w:rPr>
          <w:rFonts w:ascii="Georgia" w:cs="Georgia" w:eastAsia="Georgia" w:hAnsi="Georgia"/>
          <w:sz w:val="27"/>
          <w:szCs w:val="27"/>
          <w:rtl w:val="0"/>
        </w:rPr>
        <w:t xml:space="preserve">1/2 teaspoon yellow mustard seeds</w:t>
      </w:r>
    </w:p>
    <w:p w:rsidR="00000000" w:rsidDel="00000000" w:rsidP="00000000" w:rsidRDefault="00000000" w:rsidRPr="00000000" w14:paraId="00000008">
      <w:pPr>
        <w:numPr>
          <w:ilvl w:val="0"/>
          <w:numId w:val="1"/>
        </w:numPr>
        <w:spacing w:after="720" w:before="480" w:lineRule="auto"/>
        <w:ind w:left="720" w:hanging="360"/>
        <w:rPr/>
      </w:pPr>
      <w:r w:rsidDel="00000000" w:rsidR="00000000" w:rsidRPr="00000000">
        <w:rPr>
          <w:rFonts w:ascii="Georgia" w:cs="Georgia" w:eastAsia="Georgia" w:hAnsi="Georgia"/>
          <w:sz w:val="27"/>
          <w:szCs w:val="27"/>
          <w:rtl w:val="0"/>
        </w:rPr>
        <w:t xml:space="preserve">2 fresh dill sprigs</w:t>
      </w:r>
    </w:p>
    <w:p w:rsidR="00000000" w:rsidDel="00000000" w:rsidP="00000000" w:rsidRDefault="00000000" w:rsidRPr="00000000" w14:paraId="00000009">
      <w:pPr>
        <w:numPr>
          <w:ilvl w:val="0"/>
          <w:numId w:val="1"/>
        </w:numPr>
        <w:spacing w:after="720" w:before="480" w:lineRule="auto"/>
        <w:ind w:left="720" w:hanging="360"/>
        <w:rPr/>
      </w:pPr>
      <w:r w:rsidDel="00000000" w:rsidR="00000000" w:rsidRPr="00000000">
        <w:rPr>
          <w:rFonts w:ascii="Georgia" w:cs="Georgia" w:eastAsia="Georgia" w:hAnsi="Georgia"/>
          <w:sz w:val="27"/>
          <w:szCs w:val="27"/>
          <w:rtl w:val="0"/>
        </w:rPr>
        <w:t xml:space="preserve">1 cup distilled white vinegar</w:t>
      </w:r>
    </w:p>
    <w:p w:rsidR="00000000" w:rsidDel="00000000" w:rsidP="00000000" w:rsidRDefault="00000000" w:rsidRPr="00000000" w14:paraId="0000000A">
      <w:pPr>
        <w:numPr>
          <w:ilvl w:val="0"/>
          <w:numId w:val="1"/>
        </w:numPr>
        <w:spacing w:after="720" w:before="480" w:lineRule="auto"/>
        <w:ind w:left="720" w:hanging="360"/>
        <w:rPr/>
      </w:pPr>
      <w:r w:rsidDel="00000000" w:rsidR="00000000" w:rsidRPr="00000000">
        <w:rPr>
          <w:rFonts w:ascii="Georgia" w:cs="Georgia" w:eastAsia="Georgia" w:hAnsi="Georgia"/>
          <w:sz w:val="27"/>
          <w:szCs w:val="27"/>
          <w:rtl w:val="0"/>
        </w:rPr>
        <w:t xml:space="preserve">1 cup water</w:t>
      </w:r>
    </w:p>
    <w:p w:rsidR="00000000" w:rsidDel="00000000" w:rsidP="00000000" w:rsidRDefault="00000000" w:rsidRPr="00000000" w14:paraId="0000000B">
      <w:pPr>
        <w:numPr>
          <w:ilvl w:val="0"/>
          <w:numId w:val="1"/>
        </w:numPr>
        <w:spacing w:after="720" w:before="480" w:lineRule="auto"/>
        <w:ind w:left="720" w:hanging="360"/>
        <w:rPr/>
      </w:pPr>
      <w:r w:rsidDel="00000000" w:rsidR="00000000" w:rsidRPr="00000000">
        <w:rPr>
          <w:rFonts w:ascii="Georgia" w:cs="Georgia" w:eastAsia="Georgia" w:hAnsi="Georgia"/>
          <w:sz w:val="27"/>
          <w:szCs w:val="27"/>
          <w:rtl w:val="0"/>
        </w:rPr>
        <w:t xml:space="preserve">1 tablespoon kosher salt or 2 teaspoons pickling salt</w:t>
      </w:r>
    </w:p>
    <w:p w:rsidR="00000000" w:rsidDel="00000000" w:rsidP="00000000" w:rsidRDefault="00000000" w:rsidRPr="00000000" w14:paraId="0000000C">
      <w:pPr>
        <w:spacing w:after="720" w:before="480" w:lineRule="auto"/>
        <w:ind w:left="0" w:firstLine="0"/>
        <w:contextualSpacing w:val="0"/>
        <w:rPr>
          <w:rFonts w:ascii="Georgia" w:cs="Georgia" w:eastAsia="Georgia" w:hAnsi="Georgia"/>
          <w:b w:val="1"/>
          <w:sz w:val="27"/>
          <w:szCs w:val="27"/>
        </w:rPr>
      </w:pPr>
      <w:r w:rsidDel="00000000" w:rsidR="00000000" w:rsidRPr="00000000">
        <w:rPr>
          <w:rFonts w:ascii="Georgia" w:cs="Georgia" w:eastAsia="Georgia" w:hAnsi="Georgia"/>
          <w:b w:val="1"/>
          <w:sz w:val="27"/>
          <w:szCs w:val="27"/>
          <w:rtl w:val="0"/>
        </w:rPr>
        <w:t xml:space="preserve">Equipment</w:t>
      </w:r>
    </w:p>
    <w:p w:rsidR="00000000" w:rsidDel="00000000" w:rsidP="00000000" w:rsidRDefault="00000000" w:rsidRPr="00000000" w14:paraId="0000000D">
      <w:pPr>
        <w:numPr>
          <w:ilvl w:val="0"/>
          <w:numId w:val="2"/>
        </w:numPr>
        <w:spacing w:after="720" w:before="480" w:lineRule="auto"/>
        <w:ind w:left="720" w:hanging="360"/>
        <w:rPr>
          <w:b w:val="1"/>
        </w:rPr>
      </w:pPr>
      <w:r w:rsidDel="00000000" w:rsidR="00000000" w:rsidRPr="00000000">
        <w:rPr>
          <w:rFonts w:ascii="Georgia" w:cs="Georgia" w:eastAsia="Georgia" w:hAnsi="Georgia"/>
          <w:sz w:val="27"/>
          <w:szCs w:val="27"/>
          <w:rtl w:val="0"/>
        </w:rPr>
        <w:t xml:space="preserve">Chef's knife</w:t>
      </w:r>
    </w:p>
    <w:p w:rsidR="00000000" w:rsidDel="00000000" w:rsidP="00000000" w:rsidRDefault="00000000" w:rsidRPr="00000000" w14:paraId="0000000E">
      <w:pPr>
        <w:numPr>
          <w:ilvl w:val="0"/>
          <w:numId w:val="2"/>
        </w:numPr>
        <w:spacing w:after="720" w:before="480" w:lineRule="auto"/>
        <w:ind w:left="720" w:hanging="360"/>
        <w:rPr>
          <w:b w:val="1"/>
        </w:rPr>
      </w:pPr>
      <w:r w:rsidDel="00000000" w:rsidR="00000000" w:rsidRPr="00000000">
        <w:rPr>
          <w:rFonts w:ascii="Georgia" w:cs="Georgia" w:eastAsia="Georgia" w:hAnsi="Georgia"/>
          <w:sz w:val="27"/>
          <w:szCs w:val="27"/>
          <w:rtl w:val="0"/>
        </w:rPr>
        <w:t xml:space="preserve">Cutting board</w:t>
      </w:r>
    </w:p>
    <w:p w:rsidR="00000000" w:rsidDel="00000000" w:rsidP="00000000" w:rsidRDefault="00000000" w:rsidRPr="00000000" w14:paraId="0000000F">
      <w:pPr>
        <w:numPr>
          <w:ilvl w:val="0"/>
          <w:numId w:val="2"/>
        </w:numPr>
        <w:spacing w:after="720" w:before="480" w:lineRule="auto"/>
        <w:ind w:left="720" w:hanging="360"/>
        <w:rPr>
          <w:b w:val="1"/>
        </w:rPr>
      </w:pPr>
      <w:r w:rsidDel="00000000" w:rsidR="00000000" w:rsidRPr="00000000">
        <w:rPr>
          <w:rFonts w:ascii="Georgia" w:cs="Georgia" w:eastAsia="Georgia" w:hAnsi="Georgia"/>
          <w:sz w:val="27"/>
          <w:szCs w:val="27"/>
          <w:rtl w:val="0"/>
        </w:rPr>
        <w:t xml:space="preserve">Colander</w:t>
      </w:r>
    </w:p>
    <w:p w:rsidR="00000000" w:rsidDel="00000000" w:rsidP="00000000" w:rsidRDefault="00000000" w:rsidRPr="00000000" w14:paraId="00000010">
      <w:pPr>
        <w:numPr>
          <w:ilvl w:val="0"/>
          <w:numId w:val="2"/>
        </w:numPr>
        <w:spacing w:after="720" w:before="480" w:lineRule="auto"/>
        <w:ind w:left="720" w:hanging="360"/>
        <w:rPr>
          <w:b w:val="1"/>
        </w:rPr>
      </w:pPr>
      <w:r w:rsidDel="00000000" w:rsidR="00000000" w:rsidRPr="00000000">
        <w:rPr>
          <w:rFonts w:ascii="Georgia" w:cs="Georgia" w:eastAsia="Georgia" w:hAnsi="Georgia"/>
          <w:sz w:val="27"/>
          <w:szCs w:val="27"/>
          <w:rtl w:val="0"/>
        </w:rPr>
        <w:t xml:space="preserve">1 wide-mouth quart or 2 wide-mouth pint jars with lids</w:t>
      </w:r>
    </w:p>
    <w:p w:rsidR="00000000" w:rsidDel="00000000" w:rsidP="00000000" w:rsidRDefault="00000000" w:rsidRPr="00000000" w14:paraId="00000011">
      <w:pPr>
        <w:numPr>
          <w:ilvl w:val="0"/>
          <w:numId w:val="2"/>
        </w:numPr>
        <w:spacing w:after="720" w:before="480" w:lineRule="auto"/>
        <w:ind w:left="720" w:hanging="360"/>
        <w:rPr>
          <w:b w:val="1"/>
        </w:rPr>
      </w:pPr>
      <w:r w:rsidDel="00000000" w:rsidR="00000000" w:rsidRPr="00000000">
        <w:rPr>
          <w:rFonts w:ascii="Georgia" w:cs="Georgia" w:eastAsia="Georgia" w:hAnsi="Georgia"/>
          <w:sz w:val="27"/>
          <w:szCs w:val="27"/>
          <w:rtl w:val="0"/>
        </w:rPr>
        <w:t xml:space="preserve">Measuring cups and spoons</w:t>
      </w:r>
    </w:p>
    <w:p w:rsidR="00000000" w:rsidDel="00000000" w:rsidP="00000000" w:rsidRDefault="00000000" w:rsidRPr="00000000" w14:paraId="00000012">
      <w:pPr>
        <w:numPr>
          <w:ilvl w:val="0"/>
          <w:numId w:val="2"/>
        </w:numPr>
        <w:spacing w:after="720" w:before="480" w:lineRule="auto"/>
        <w:ind w:left="720" w:hanging="360"/>
        <w:rPr>
          <w:b w:val="1"/>
        </w:rPr>
      </w:pPr>
      <w:r w:rsidDel="00000000" w:rsidR="00000000" w:rsidRPr="00000000">
        <w:rPr>
          <w:rFonts w:ascii="Georgia" w:cs="Georgia" w:eastAsia="Georgia" w:hAnsi="Georgia"/>
          <w:sz w:val="27"/>
          <w:szCs w:val="27"/>
          <w:rtl w:val="0"/>
        </w:rPr>
        <w:t xml:space="preserve">Canning funnel, optional</w:t>
      </w:r>
    </w:p>
    <w:p w:rsidR="00000000" w:rsidDel="00000000" w:rsidP="00000000" w:rsidRDefault="00000000" w:rsidRPr="00000000" w14:paraId="0000001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600" w:before="480" w:lineRule="auto"/>
        <w:contextualSpacing w:val="0"/>
        <w:rPr>
          <w:rFonts w:ascii="Georgia" w:cs="Georgia" w:eastAsia="Georgia" w:hAnsi="Georgia"/>
          <w:b w:val="1"/>
          <w:color w:val="333333"/>
          <w:sz w:val="35"/>
          <w:szCs w:val="35"/>
        </w:rPr>
      </w:pPr>
      <w:bookmarkStart w:colFirst="0" w:colLast="0" w:name="_wf5fygvh7bh9" w:id="3"/>
      <w:bookmarkEnd w:id="3"/>
      <w:r w:rsidDel="00000000" w:rsidR="00000000" w:rsidRPr="00000000">
        <w:rPr>
          <w:rFonts w:ascii="Georgia" w:cs="Georgia" w:eastAsia="Georgia" w:hAnsi="Georgia"/>
          <w:b w:val="1"/>
          <w:color w:val="333333"/>
          <w:sz w:val="35"/>
          <w:szCs w:val="35"/>
          <w:rtl w:val="0"/>
        </w:rPr>
        <w:t xml:space="preserve">Instructions</w:t>
      </w:r>
    </w:p>
    <w:p w:rsidR="00000000" w:rsidDel="00000000" w:rsidP="00000000" w:rsidRDefault="00000000" w:rsidRPr="00000000" w14:paraId="00000014">
      <w:pPr>
        <w:numPr>
          <w:ilvl w:val="0"/>
          <w:numId w:val="3"/>
        </w:numPr>
        <w:pBdr>
          <w:top w:color="auto" w:space="0" w:sz="0" w:val="none"/>
          <w:bottom w:color="auto" w:space="0" w:sz="0" w:val="none"/>
          <w:right w:color="auto" w:space="0" w:sz="0" w:val="none"/>
          <w:between w:color="auto" w:space="0" w:sz="0" w:val="none"/>
        </w:pBdr>
        <w:spacing w:after="1320" w:before="480" w:lineRule="auto"/>
        <w:ind w:left="720" w:hanging="360"/>
        <w:rPr/>
      </w:pPr>
      <w:r w:rsidDel="00000000" w:rsidR="00000000" w:rsidRPr="00000000">
        <w:rPr>
          <w:rFonts w:ascii="Georgia" w:cs="Georgia" w:eastAsia="Georgia" w:hAnsi="Georgia"/>
          <w:b w:val="1"/>
          <w:color w:val="333333"/>
          <w:sz w:val="27"/>
          <w:szCs w:val="27"/>
          <w:rtl w:val="0"/>
        </w:rPr>
        <w:t xml:space="preserve">Prepare the jars:</w:t>
      </w:r>
      <w:r w:rsidDel="00000000" w:rsidR="00000000" w:rsidRPr="00000000">
        <w:rPr>
          <w:rFonts w:ascii="Georgia" w:cs="Georgia" w:eastAsia="Georgia" w:hAnsi="Georgia"/>
          <w:color w:val="333333"/>
          <w:sz w:val="27"/>
          <w:szCs w:val="27"/>
          <w:rtl w:val="0"/>
        </w:rPr>
        <w:t xml:space="preserve"> Wash the jars, lids, and rings in warm, soapy water and rinse well. Set aside to dry or dry completely by hand.</w:t>
      </w:r>
    </w:p>
    <w:p w:rsidR="00000000" w:rsidDel="00000000" w:rsidP="00000000" w:rsidRDefault="00000000" w:rsidRPr="00000000" w14:paraId="00000015">
      <w:pPr>
        <w:numPr>
          <w:ilvl w:val="0"/>
          <w:numId w:val="3"/>
        </w:numPr>
        <w:pBdr>
          <w:top w:color="auto" w:space="0" w:sz="0" w:val="none"/>
          <w:bottom w:color="auto" w:space="0" w:sz="0" w:val="none"/>
          <w:right w:color="auto" w:space="0" w:sz="0" w:val="none"/>
          <w:between w:color="auto" w:space="0" w:sz="0" w:val="none"/>
        </w:pBdr>
        <w:spacing w:after="1320" w:before="480" w:lineRule="auto"/>
        <w:ind w:left="720" w:hanging="360"/>
        <w:rPr/>
      </w:pPr>
      <w:r w:rsidDel="00000000" w:rsidR="00000000" w:rsidRPr="00000000">
        <w:rPr>
          <w:rFonts w:ascii="Georgia" w:cs="Georgia" w:eastAsia="Georgia" w:hAnsi="Georgia"/>
          <w:b w:val="1"/>
          <w:color w:val="333333"/>
          <w:sz w:val="27"/>
          <w:szCs w:val="27"/>
          <w:rtl w:val="0"/>
        </w:rPr>
        <w:t xml:space="preserve">Prepare the beans:</w:t>
      </w:r>
      <w:r w:rsidDel="00000000" w:rsidR="00000000" w:rsidRPr="00000000">
        <w:rPr>
          <w:rFonts w:ascii="Georgia" w:cs="Georgia" w:eastAsia="Georgia" w:hAnsi="Georgia"/>
          <w:color w:val="333333"/>
          <w:sz w:val="27"/>
          <w:szCs w:val="27"/>
          <w:rtl w:val="0"/>
        </w:rPr>
        <w:t xml:space="preserve"> Rinse the beans under cool running water and drain well. Trim the stem ends from the beans and halve them if using 2 pint-sized jars. Leave them whole if using a quart jar.</w:t>
      </w:r>
    </w:p>
    <w:p w:rsidR="00000000" w:rsidDel="00000000" w:rsidP="00000000" w:rsidRDefault="00000000" w:rsidRPr="00000000" w14:paraId="00000016">
      <w:pPr>
        <w:numPr>
          <w:ilvl w:val="0"/>
          <w:numId w:val="3"/>
        </w:numPr>
        <w:pBdr>
          <w:top w:color="auto" w:space="0" w:sz="0" w:val="none"/>
          <w:bottom w:color="auto" w:space="0" w:sz="0" w:val="none"/>
          <w:right w:color="auto" w:space="0" w:sz="0" w:val="none"/>
          <w:between w:color="auto" w:space="0" w:sz="0" w:val="none"/>
        </w:pBdr>
        <w:spacing w:after="1320" w:before="480" w:lineRule="auto"/>
        <w:ind w:left="720" w:hanging="360"/>
        <w:rPr/>
      </w:pPr>
      <w:r w:rsidDel="00000000" w:rsidR="00000000" w:rsidRPr="00000000">
        <w:rPr>
          <w:rFonts w:ascii="Georgia" w:cs="Georgia" w:eastAsia="Georgia" w:hAnsi="Georgia"/>
          <w:b w:val="1"/>
          <w:color w:val="333333"/>
          <w:sz w:val="27"/>
          <w:szCs w:val="27"/>
          <w:rtl w:val="0"/>
        </w:rPr>
        <w:t xml:space="preserve">Add the spices to the jars:</w:t>
      </w:r>
      <w:r w:rsidDel="00000000" w:rsidR="00000000" w:rsidRPr="00000000">
        <w:rPr>
          <w:rFonts w:ascii="Georgia" w:cs="Georgia" w:eastAsia="Georgia" w:hAnsi="Georgia"/>
          <w:color w:val="333333"/>
          <w:sz w:val="27"/>
          <w:szCs w:val="27"/>
          <w:rtl w:val="0"/>
        </w:rPr>
        <w:t xml:space="preserve"> Place the garlic, red pepper flakes, and mustard seeds in the jar(s).</w:t>
      </w:r>
    </w:p>
    <w:p w:rsidR="00000000" w:rsidDel="00000000" w:rsidP="00000000" w:rsidRDefault="00000000" w:rsidRPr="00000000" w14:paraId="00000017">
      <w:pPr>
        <w:numPr>
          <w:ilvl w:val="0"/>
          <w:numId w:val="3"/>
        </w:numPr>
        <w:pBdr>
          <w:top w:color="auto" w:space="0" w:sz="0" w:val="none"/>
          <w:bottom w:color="auto" w:space="0" w:sz="0" w:val="none"/>
          <w:right w:color="auto" w:space="0" w:sz="0" w:val="none"/>
          <w:between w:color="auto" w:space="0" w:sz="0" w:val="none"/>
        </w:pBdr>
        <w:spacing w:after="1320" w:before="480" w:lineRule="auto"/>
        <w:ind w:left="720" w:hanging="360"/>
        <w:rPr/>
      </w:pPr>
      <w:r w:rsidDel="00000000" w:rsidR="00000000" w:rsidRPr="00000000">
        <w:rPr>
          <w:rFonts w:ascii="Georgia" w:cs="Georgia" w:eastAsia="Georgia" w:hAnsi="Georgia"/>
          <w:b w:val="1"/>
          <w:color w:val="333333"/>
          <w:sz w:val="27"/>
          <w:szCs w:val="27"/>
          <w:rtl w:val="0"/>
        </w:rPr>
        <w:t xml:space="preserve">Pack the green beans into the jars:</w:t>
      </w:r>
      <w:r w:rsidDel="00000000" w:rsidR="00000000" w:rsidRPr="00000000">
        <w:rPr>
          <w:rFonts w:ascii="Georgia" w:cs="Georgia" w:eastAsia="Georgia" w:hAnsi="Georgia"/>
          <w:color w:val="333333"/>
          <w:sz w:val="27"/>
          <w:szCs w:val="27"/>
          <w:rtl w:val="0"/>
        </w:rPr>
        <w:t xml:space="preserve"> Place the jar on its side. Place the sprigs of dill down first, then stack the beans in the jar, orienting them so that they will stand up straight when the jar stands upright. Pack the jar as tightly as possible. A full pound will fit in one quart jar, or you can divide the beans into 2 pint jars.</w:t>
      </w:r>
    </w:p>
    <w:p w:rsidR="00000000" w:rsidDel="00000000" w:rsidP="00000000" w:rsidRDefault="00000000" w:rsidRPr="00000000" w14:paraId="00000018">
      <w:pPr>
        <w:numPr>
          <w:ilvl w:val="0"/>
          <w:numId w:val="3"/>
        </w:numPr>
        <w:pBdr>
          <w:top w:color="auto" w:space="0" w:sz="0" w:val="none"/>
          <w:bottom w:color="auto" w:space="0" w:sz="0" w:val="none"/>
          <w:right w:color="auto" w:space="0" w:sz="0" w:val="none"/>
          <w:between w:color="auto" w:space="0" w:sz="0" w:val="none"/>
        </w:pBdr>
        <w:spacing w:after="1320" w:before="480" w:lineRule="auto"/>
        <w:ind w:left="720" w:hanging="360"/>
        <w:rPr/>
      </w:pPr>
      <w:r w:rsidDel="00000000" w:rsidR="00000000" w:rsidRPr="00000000">
        <w:rPr>
          <w:rFonts w:ascii="Georgia" w:cs="Georgia" w:eastAsia="Georgia" w:hAnsi="Georgia"/>
          <w:b w:val="1"/>
          <w:color w:val="333333"/>
          <w:sz w:val="27"/>
          <w:szCs w:val="27"/>
          <w:rtl w:val="0"/>
        </w:rPr>
        <w:t xml:space="preserve">Make the pickling brine:</w:t>
      </w:r>
      <w:r w:rsidDel="00000000" w:rsidR="00000000" w:rsidRPr="00000000">
        <w:rPr>
          <w:rFonts w:ascii="Georgia" w:cs="Georgia" w:eastAsia="Georgia" w:hAnsi="Georgia"/>
          <w:color w:val="333333"/>
          <w:sz w:val="27"/>
          <w:szCs w:val="27"/>
          <w:rtl w:val="0"/>
        </w:rPr>
        <w:t xml:space="preserve"> Combine the vinegar, water, and salt in a small saucepan over high heat and bring to a boil. Pour the brine over the green beans, filling each jar to within 1/2 inch of the top. You might not use all the brine.</w:t>
      </w:r>
    </w:p>
    <w:p w:rsidR="00000000" w:rsidDel="00000000" w:rsidP="00000000" w:rsidRDefault="00000000" w:rsidRPr="00000000" w14:paraId="00000019">
      <w:pPr>
        <w:numPr>
          <w:ilvl w:val="0"/>
          <w:numId w:val="3"/>
        </w:numPr>
        <w:pBdr>
          <w:top w:color="auto" w:space="0" w:sz="0" w:val="none"/>
          <w:bottom w:color="auto" w:space="0" w:sz="0" w:val="none"/>
          <w:right w:color="auto" w:space="0" w:sz="0" w:val="none"/>
          <w:between w:color="auto" w:space="0" w:sz="0" w:val="none"/>
        </w:pBdr>
        <w:spacing w:after="1320" w:before="480" w:lineRule="auto"/>
        <w:ind w:left="720" w:hanging="360"/>
        <w:rPr/>
      </w:pPr>
      <w:r w:rsidDel="00000000" w:rsidR="00000000" w:rsidRPr="00000000">
        <w:rPr>
          <w:rFonts w:ascii="Georgia" w:cs="Georgia" w:eastAsia="Georgia" w:hAnsi="Georgia"/>
          <w:b w:val="1"/>
          <w:color w:val="333333"/>
          <w:sz w:val="27"/>
          <w:szCs w:val="27"/>
          <w:rtl w:val="0"/>
        </w:rPr>
        <w:t xml:space="preserve">Remove the air bubbles:</w:t>
      </w:r>
      <w:r w:rsidDel="00000000" w:rsidR="00000000" w:rsidRPr="00000000">
        <w:rPr>
          <w:rFonts w:ascii="Georgia" w:cs="Georgia" w:eastAsia="Georgia" w:hAnsi="Georgia"/>
          <w:color w:val="333333"/>
          <w:sz w:val="27"/>
          <w:szCs w:val="27"/>
          <w:rtl w:val="0"/>
        </w:rPr>
        <w:t xml:space="preserve"> Gently tap the jars against the counter a few times to remove all the air bubbles. Top off with more pickling brine if needed. Place the lids over the jars and screw on the rings until tight.</w:t>
      </w:r>
    </w:p>
    <w:p w:rsidR="00000000" w:rsidDel="00000000" w:rsidP="00000000" w:rsidRDefault="00000000" w:rsidRPr="00000000" w14:paraId="0000001A">
      <w:pPr>
        <w:numPr>
          <w:ilvl w:val="0"/>
          <w:numId w:val="3"/>
        </w:numPr>
        <w:pBdr>
          <w:top w:color="auto" w:space="0" w:sz="0" w:val="none"/>
          <w:bottom w:color="auto" w:space="0" w:sz="0" w:val="none"/>
          <w:right w:color="auto" w:space="0" w:sz="0" w:val="none"/>
          <w:between w:color="auto" w:space="0" w:sz="0" w:val="none"/>
        </w:pBdr>
        <w:spacing w:after="1320" w:before="480" w:lineRule="auto"/>
        <w:ind w:left="720" w:hanging="360"/>
        <w:rPr/>
      </w:pPr>
      <w:r w:rsidDel="00000000" w:rsidR="00000000" w:rsidRPr="00000000">
        <w:rPr>
          <w:rFonts w:ascii="Georgia" w:cs="Georgia" w:eastAsia="Georgia" w:hAnsi="Georgia"/>
          <w:b w:val="1"/>
          <w:color w:val="333333"/>
          <w:sz w:val="27"/>
          <w:szCs w:val="27"/>
          <w:rtl w:val="0"/>
        </w:rPr>
        <w:t xml:space="preserve">Cool and refrigerate:</w:t>
      </w:r>
      <w:r w:rsidDel="00000000" w:rsidR="00000000" w:rsidRPr="00000000">
        <w:rPr>
          <w:rFonts w:ascii="Georgia" w:cs="Georgia" w:eastAsia="Georgia" w:hAnsi="Georgia"/>
          <w:color w:val="333333"/>
          <w:sz w:val="27"/>
          <w:szCs w:val="27"/>
          <w:rtl w:val="0"/>
        </w:rPr>
        <w:t xml:space="preserve"> Let the jars cool to room temperature. Store the pickles in the refrigerator. The pickles will improve with flavor as they age — try to wait at least 48 hours before cracking them open.</w:t>
        <w:br w:type="textWrapping"/>
        <w:br w:type="textWrapping"/>
      </w:r>
      <w:r w:rsidDel="00000000" w:rsidR="00000000" w:rsidRPr="00000000">
        <w:rPr>
          <w:rFonts w:ascii="Georgia" w:cs="Georgia" w:eastAsia="Georgia" w:hAnsi="Georgia"/>
          <w:b w:val="1"/>
          <w:color w:val="333333"/>
          <w:sz w:val="35"/>
          <w:szCs w:val="35"/>
          <w:rtl w:val="0"/>
        </w:rPr>
        <w:t xml:space="preserve">Recipe Notes</w:t>
        <w:br w:type="textWrapping"/>
      </w:r>
      <w:r w:rsidDel="00000000" w:rsidR="00000000" w:rsidRPr="00000000">
        <w:rPr>
          <w:rFonts w:ascii="Georgia" w:cs="Georgia" w:eastAsia="Georgia" w:hAnsi="Georgia"/>
          <w:b w:val="1"/>
          <w:color w:val="333333"/>
          <w:sz w:val="27"/>
          <w:szCs w:val="27"/>
          <w:rtl w:val="0"/>
        </w:rPr>
        <w:t xml:space="preserve">Storage:</w:t>
      </w:r>
      <w:r w:rsidDel="00000000" w:rsidR="00000000" w:rsidRPr="00000000">
        <w:rPr>
          <w:rFonts w:ascii="Georgia" w:cs="Georgia" w:eastAsia="Georgia" w:hAnsi="Georgia"/>
          <w:color w:val="333333"/>
          <w:sz w:val="27"/>
          <w:szCs w:val="27"/>
          <w:rtl w:val="0"/>
        </w:rPr>
        <w:t xml:space="preserve"> These pickles are not canned and can be stored in the refrigerator for up to 2 months. If you process and can the jars, they can be stored at room temperature unopened.</w:t>
      </w:r>
    </w:p>
    <w:p w:rsidR="00000000" w:rsidDel="00000000" w:rsidP="00000000" w:rsidRDefault="00000000" w:rsidRPr="00000000" w14:paraId="0000001B">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Georgia" w:cs="Georgia" w:eastAsia="Georgia" w:hAnsi="Georgia"/>
        <w:color w:val="333333"/>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hekitchn.com/how-to-make-dilly-beans-2339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